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 Black" w:cs="Arial Black" w:hAnsi="Arial Black" w:eastAsia="Arial Black"/>
          <w:sz w:val="28"/>
          <w:szCs w:val="28"/>
        </w:rPr>
      </w:pPr>
    </w:p>
    <w:p>
      <w:pPr>
        <w:pStyle w:val="Body A"/>
        <w:jc w:val="center"/>
        <w:rPr>
          <w:rFonts w:ascii="Arial Black" w:cs="Arial Black" w:hAnsi="Arial Black" w:eastAsia="Arial Black"/>
          <w:sz w:val="30"/>
          <w:szCs w:val="30"/>
        </w:rPr>
      </w:pPr>
    </w:p>
    <w:p>
      <w:pPr>
        <w:pStyle w:val="Body A"/>
        <w:jc w:val="center"/>
        <w:rPr>
          <w:rFonts w:ascii="Arial Black" w:cs="Arial Black" w:hAnsi="Arial Black" w:eastAsia="Arial Black"/>
          <w:sz w:val="30"/>
          <w:szCs w:val="30"/>
        </w:rPr>
      </w:pPr>
      <w:r>
        <w:rPr>
          <w:rFonts w:ascii="Arial Black" w:hAnsi="Arial Black"/>
          <w:sz w:val="30"/>
          <w:szCs w:val="30"/>
          <w:rtl w:val="0"/>
        </w:rPr>
        <w:t>Linda Berkowitz</w:t>
      </w: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Brooklyn, NY  11225</w:t>
      </w:r>
    </w:p>
    <w:p>
      <w:pPr>
        <w:pStyle w:val="Body A"/>
        <w:jc w:val="center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"mailto:linda.s.berkowitz@gmail.com"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linda.s.berkowitz@gmail.com</w:t>
      </w:r>
      <w:r>
        <w:rPr/>
        <w:fldChar w:fldCharType="end" w:fldLock="0"/>
      </w:r>
    </w:p>
    <w:p>
      <w:pPr>
        <w:pStyle w:val="Body A"/>
        <w:jc w:val="center"/>
        <w:rPr>
          <w:rStyle w:val="Hyperlink.0"/>
        </w:rPr>
      </w:pPr>
      <w:r>
        <w:rPr>
          <w:rStyle w:val="Hyperlink.0"/>
          <w:rtl w:val="0"/>
        </w:rPr>
        <w:t>646-483-9336</w:t>
      </w:r>
    </w:p>
    <w:p>
      <w:pPr>
        <w:pStyle w:val="Body A"/>
        <w:jc w:val="center"/>
        <w:rPr>
          <w:rStyle w:val="Hyperlink.0"/>
        </w:rPr>
      </w:pPr>
      <w:r>
        <w:rPr>
          <w:rStyle w:val="Hyperlink.0"/>
          <w:rtl w:val="0"/>
          <w:lang w:val="en-US"/>
        </w:rPr>
        <w:t>Lindaberkowitz.squarespace.com</w:t>
      </w:r>
    </w:p>
    <w:p>
      <w:pPr>
        <w:pStyle w:val="Body A"/>
        <w:jc w:val="center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widowControl w:val="0"/>
        <w:rPr>
          <w:rStyle w:val="None"/>
          <w:rFonts w:ascii="Times New Roman" w:cs="Times New Roman" w:hAnsi="Times New Roman" w:eastAsia="Times New Roman"/>
        </w:rPr>
      </w:pPr>
    </w:p>
    <w:p>
      <w:pPr>
        <w:pStyle w:val="Body A"/>
        <w:widowControl w:val="0"/>
        <w:spacing w:line="276" w:lineRule="auto"/>
        <w:rPr>
          <w:rStyle w:val="None"/>
          <w:rFonts w:ascii="Arial" w:cs="Arial" w:hAnsi="Arial" w:eastAsia="Arial"/>
          <w:sz w:val="26"/>
          <w:szCs w:val="26"/>
          <w:u w:val="single"/>
        </w:rPr>
      </w:pPr>
      <w:r>
        <w:rPr>
          <w:rStyle w:val="None"/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Summary: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Art Teacher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and Designer</w:t>
      </w:r>
      <w:r>
        <w:rPr>
          <w:rStyle w:val="None"/>
          <w:rFonts w:ascii="Arial" w:hAnsi="Arial"/>
          <w:rtl w:val="0"/>
          <w:lang w:val="en-US"/>
        </w:rPr>
        <w:t xml:space="preserve"> with direct experience in museum education and non-profit organizations; published writer/illustrator of children</w:t>
      </w:r>
      <w:r>
        <w:rPr>
          <w:rStyle w:val="None"/>
          <w:rFonts w:ascii="Arial" w:hAnsi="Arial" w:hint="default"/>
          <w:rtl w:val="0"/>
          <w:lang w:val="en-US"/>
        </w:rPr>
        <w:t>’</w:t>
      </w:r>
      <w:r>
        <w:rPr>
          <w:rStyle w:val="None"/>
          <w:rFonts w:ascii="Arial" w:hAnsi="Arial"/>
          <w:rtl w:val="0"/>
          <w:lang w:val="en-US"/>
        </w:rPr>
        <w:t>s books.</w:t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spacing w:line="276" w:lineRule="auto"/>
        <w:rPr>
          <w:rStyle w:val="None"/>
          <w:rFonts w:ascii="Arial" w:cs="Arial" w:hAnsi="Arial" w:eastAsia="Arial"/>
          <w:sz w:val="26"/>
          <w:szCs w:val="26"/>
          <w:u w:val="single"/>
        </w:rPr>
      </w:pPr>
      <w:r>
        <w:rPr>
          <w:rStyle w:val="None"/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Experience:</w:t>
      </w:r>
    </w:p>
    <w:p>
      <w:pPr>
        <w:pStyle w:val="No Spacing"/>
        <w:rPr>
          <w:rStyle w:val="Hyperlink.0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HANAC Harmony JVL Innovative Senior Center, </w:t>
      </w:r>
      <w:r>
        <w:rPr>
          <w:rStyle w:val="Hyperlink.0"/>
          <w:rtl w:val="0"/>
        </w:rPr>
        <w:t xml:space="preserve">Queens, NY                                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>2014 to present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Art Teacher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>Teach</w:t>
      </w:r>
      <w:r>
        <w:rPr>
          <w:rStyle w:val="None"/>
          <w:rFonts w:ascii="Arial" w:hAnsi="Arial"/>
          <w:rtl w:val="0"/>
          <w:lang w:val="en-US"/>
        </w:rPr>
        <w:t xml:space="preserve"> a full art program of watercolor, drawing, painting and jewelry making to older adults. </w:t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Lifetime Arts</w:t>
      </w:r>
      <w:r>
        <w:rPr>
          <w:rStyle w:val="Hyperlink.0"/>
          <w:rtl w:val="0"/>
        </w:rPr>
        <w:t xml:space="preserve">, HANAC Harmony JVL Innovative Senior Center                                  </w:t>
      </w:r>
      <w:r>
        <w:rPr>
          <w:rStyle w:val="None"/>
          <w:rFonts w:ascii="Arial" w:hAnsi="Arial"/>
          <w:b w:val="1"/>
          <w:bCs w:val="1"/>
          <w:rtl w:val="0"/>
        </w:rPr>
        <w:t>2017</w:t>
      </w:r>
    </w:p>
    <w:p>
      <w:pPr>
        <w:pStyle w:val="Body A"/>
        <w:widowControl w:val="0"/>
        <w:rPr>
          <w:rStyle w:val="Hyperlink.0"/>
        </w:rPr>
      </w:pPr>
      <w:r>
        <w:rPr>
          <w:rStyle w:val="Hyperlink.0"/>
          <w:rtl w:val="0"/>
        </w:rPr>
        <w:t>Queens, NY</w:t>
      </w:r>
    </w:p>
    <w:p>
      <w:pPr>
        <w:pStyle w:val="Body A"/>
        <w:widowControl w:val="0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Teaching Artist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 w:hint="default"/>
          <w:rtl w:val="0"/>
          <w:lang w:val="en-US"/>
        </w:rPr>
        <w:t>“</w:t>
      </w:r>
      <w:r>
        <w:rPr>
          <w:rStyle w:val="None"/>
          <w:rFonts w:ascii="Arial" w:hAnsi="Arial"/>
          <w:rtl w:val="0"/>
          <w:lang w:val="en-US"/>
        </w:rPr>
        <w:t>Symbolic Self Portraits</w:t>
      </w:r>
      <w:r>
        <w:rPr>
          <w:rStyle w:val="None"/>
          <w:rFonts w:ascii="Arial" w:hAnsi="Arial" w:hint="default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Catalyzing Creativity</w:t>
      </w:r>
      <w:r>
        <w:rPr>
          <w:rStyle w:val="Hyperlink.0"/>
          <w:rtl w:val="0"/>
        </w:rPr>
        <w:t xml:space="preserve"> grant.</w:t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b w:val="1"/>
          <w:bCs w:val="1"/>
          <w:rtl w:val="0"/>
        </w:rPr>
        <w:t xml:space="preserve">Riseboro Senior Center, </w:t>
      </w:r>
      <w:r>
        <w:rPr>
          <w:rStyle w:val="Hyperlink.0"/>
          <w:rtl w:val="0"/>
        </w:rPr>
        <w:t xml:space="preserve">Brooklyn, NY                                                                       </w:t>
      </w:r>
      <w:r>
        <w:rPr>
          <w:rStyle w:val="None"/>
          <w:rFonts w:ascii="Arial" w:hAnsi="Arial"/>
          <w:b w:val="1"/>
          <w:bCs w:val="1"/>
          <w:rtl w:val="0"/>
        </w:rPr>
        <w:t>2017</w:t>
      </w:r>
      <w:r>
        <w:rPr>
          <w:rStyle w:val="Hyperlink.0"/>
          <w:rtl w:val="0"/>
        </w:rPr>
        <w:t xml:space="preserve">                                                                        </w:t>
      </w:r>
    </w:p>
    <w:p>
      <w:pPr>
        <w:pStyle w:val="Body A"/>
        <w:widowControl w:val="0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Teaching Artist 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>Arts and Crafts</w:t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tabs>
          <w:tab w:val="left" w:pos="10300"/>
        </w:tabs>
        <w:rPr>
          <w:rStyle w:val="Hyperlink.0"/>
        </w:rPr>
      </w:pPr>
      <w:r>
        <w:rPr>
          <w:rStyle w:val="None"/>
          <w:rFonts w:ascii="Arial" w:hAnsi="Arial"/>
          <w:b w:val="1"/>
          <w:bCs w:val="1"/>
          <w:rtl w:val="0"/>
        </w:rPr>
        <w:t>Brooklyn Museum, Brooklyn NY                                                                                2014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to present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Special Needs Teaching Assistant, Gallery Studio Program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>Assist adults with memory loss and special needs in art classes.</w:t>
      </w:r>
      <w:r>
        <w:rPr>
          <w:rStyle w:val="Hyperlink.0"/>
          <w:rtl w:val="0"/>
        </w:rPr>
        <w:t xml:space="preserve"> </w:t>
      </w:r>
      <w:r>
        <w:rPr>
          <w:rStyle w:val="None"/>
          <w:rFonts w:ascii="Arial" w:hAnsi="Arial"/>
          <w:rtl w:val="0"/>
          <w:lang w:val="en-US"/>
        </w:rPr>
        <w:t xml:space="preserve"> 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Gallery Host 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>Host in museum galleries conducting research, recording feedback from museum goers about the museum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Volunteer</w:t>
      </w:r>
      <w:r>
        <w:rPr>
          <w:rStyle w:val="None"/>
          <w:rFonts w:ascii="Arial" w:hAnsi="Arial"/>
          <w:rtl w:val="0"/>
          <w:lang w:val="en-US"/>
        </w:rPr>
        <w:t xml:space="preserve"> in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Brooklyn Afternoons,</w:t>
      </w:r>
      <w:r>
        <w:rPr>
          <w:rStyle w:val="None"/>
          <w:rFonts w:ascii="Arial" w:hAnsi="Arial"/>
          <w:rtl w:val="0"/>
          <w:lang w:val="en-US"/>
        </w:rPr>
        <w:t xml:space="preserve"> a program for adults with memory loss and their caregivers as well as children and teens programs, and First Saturday events</w:t>
      </w:r>
    </w:p>
    <w:p>
      <w:pPr>
        <w:pStyle w:val="Body A"/>
        <w:widowControl w:val="0"/>
        <w:rPr>
          <w:rStyle w:val="Hyperlink.0"/>
        </w:rPr>
      </w:pP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b w:val="1"/>
          <w:bCs w:val="1"/>
          <w:rtl w:val="0"/>
        </w:rPr>
        <w:t>Painting/Drawing Tutor                                                                                               2013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to present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>Teaches watercolor, drawing and painting to people of all ages including teens, children and adults</w:t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b w:val="1"/>
          <w:bCs w:val="1"/>
          <w:rtl w:val="0"/>
        </w:rPr>
        <w:t>Court Tree Collective, Brooklyn, NY                                                                          2013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to </w:t>
      </w:r>
      <w:r>
        <w:rPr>
          <w:rStyle w:val="None"/>
          <w:rFonts w:ascii="Arial" w:hAnsi="Arial"/>
          <w:b w:val="1"/>
          <w:bCs w:val="1"/>
          <w:rtl w:val="0"/>
        </w:rPr>
        <w:t>2014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Art Teacher for Watercolor Classes and Wine and Watercolor Events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>Taught watercolor for adults and children preparing lessons and curriculum; ran art related events.</w:t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tabs>
          <w:tab w:val="left" w:pos="9090"/>
          <w:tab w:val="left" w:pos="9180"/>
          <w:tab w:val="left" w:pos="9270"/>
        </w:tabs>
        <w:rPr>
          <w:rStyle w:val="Hyperlink.0"/>
        </w:rPr>
      </w:pPr>
      <w:r>
        <w:rPr>
          <w:rStyle w:val="None"/>
          <w:rFonts w:ascii="Arial" w:hAnsi="Arial"/>
          <w:b w:val="1"/>
          <w:bCs w:val="1"/>
          <w:rtl w:val="0"/>
        </w:rPr>
        <w:t>Brooklyn Art Space, Brooklyn                                                                                    2011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to </w:t>
      </w:r>
      <w:r>
        <w:rPr>
          <w:rStyle w:val="None"/>
          <w:rFonts w:ascii="Arial" w:hAnsi="Arial"/>
          <w:b w:val="1"/>
          <w:bCs w:val="1"/>
          <w:rtl w:val="0"/>
        </w:rPr>
        <w:t xml:space="preserve">2015 </w:t>
      </w:r>
    </w:p>
    <w:p>
      <w:pPr>
        <w:pStyle w:val="Body A"/>
        <w:widowControl w:val="0"/>
        <w:tabs>
          <w:tab w:val="center" w:pos="5400"/>
        </w:tabs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Figure Drawing Monitor </w:t>
        <w:tab/>
        <w:t xml:space="preserve"> 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>Taught figure drawing classes; set up and prepared art studio; worked with student interns.</w:t>
      </w:r>
    </w:p>
    <w:p>
      <w:pPr>
        <w:pStyle w:val="Body A"/>
        <w:widowControl w:val="0"/>
        <w:rPr>
          <w:rStyle w:val="Hyperlink.0"/>
        </w:rPr>
      </w:pPr>
    </w:p>
    <w:p>
      <w:pPr>
        <w:pStyle w:val="Body A"/>
        <w:widowControl w:val="0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i w:val="1"/>
          <w:iCs w:val="1"/>
          <w:rtl w:val="0"/>
        </w:rPr>
        <w:t>(Continued)</w:t>
      </w:r>
    </w:p>
    <w:p>
      <w:pPr>
        <w:pStyle w:val="Body A"/>
        <w:widowControl w:val="0"/>
        <w:tabs>
          <w:tab w:val="left" w:pos="9090"/>
          <w:tab w:val="left" w:pos="9270"/>
        </w:tabs>
        <w:rPr>
          <w:rStyle w:val="None"/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Body A"/>
        <w:widowControl w:val="0"/>
        <w:tabs>
          <w:tab w:val="left" w:pos="9090"/>
          <w:tab w:val="left" w:pos="9270"/>
        </w:tabs>
        <w:rPr>
          <w:rStyle w:val="None"/>
          <w:rFonts w:ascii="Arial" w:cs="Arial" w:hAnsi="Arial" w:eastAsia="Arial"/>
          <w:b w:val="1"/>
          <w:bCs w:val="1"/>
        </w:rPr>
      </w:pPr>
    </w:p>
    <w:p>
      <w:pPr>
        <w:pStyle w:val="Body A"/>
        <w:widowControl w:val="0"/>
        <w:tabs>
          <w:tab w:val="left" w:pos="9090"/>
          <w:tab w:val="left" w:pos="9270"/>
        </w:tabs>
        <w:spacing w:line="276" w:lineRule="auto"/>
        <w:rPr>
          <w:rStyle w:val="None"/>
          <w:rFonts w:ascii="Arial" w:cs="Arial" w:hAnsi="Arial" w:eastAsia="Arial"/>
          <w:sz w:val="26"/>
          <w:szCs w:val="26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(</w:t>
      </w:r>
      <w:r>
        <w:rPr>
          <w:rStyle w:val="None"/>
          <w:rFonts w:ascii="Arial" w:hAnsi="Arial"/>
          <w:sz w:val="26"/>
          <w:szCs w:val="26"/>
          <w:rtl w:val="0"/>
          <w:lang w:val="en-US"/>
        </w:rPr>
        <w:t>Experience continued)</w:t>
      </w:r>
    </w:p>
    <w:p>
      <w:pPr>
        <w:pStyle w:val="Body A"/>
        <w:widowControl w:val="0"/>
        <w:tabs>
          <w:tab w:val="left" w:pos="9090"/>
          <w:tab w:val="left" w:pos="9270"/>
        </w:tabs>
        <w:spacing w:line="276" w:lineRule="auto"/>
        <w:rPr>
          <w:rStyle w:val="None"/>
          <w:rFonts w:ascii="Arial" w:cs="Arial" w:hAnsi="Arial" w:eastAsia="Arial"/>
          <w:b w:val="1"/>
          <w:bCs w:val="1"/>
          <w:sz w:val="26"/>
          <w:szCs w:val="26"/>
        </w:rPr>
      </w:pPr>
    </w:p>
    <w:p>
      <w:pPr>
        <w:pStyle w:val="Body A"/>
        <w:widowControl w:val="0"/>
        <w:tabs>
          <w:tab w:val="left" w:pos="9090"/>
          <w:tab w:val="left" w:pos="9270"/>
        </w:tabs>
        <w:rPr>
          <w:rStyle w:val="Hyperlink.0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Children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Arial" w:hAnsi="Arial"/>
          <w:b w:val="1"/>
          <w:bCs w:val="1"/>
          <w:rtl w:val="0"/>
        </w:rPr>
        <w:t>s School, Brooklyn, NY                                                                                2010</w:t>
      </w:r>
    </w:p>
    <w:p>
      <w:pPr>
        <w:pStyle w:val="Body A"/>
        <w:widowControl w:val="0"/>
        <w:rPr>
          <w:rStyle w:val="None"/>
          <w:rFonts w:ascii="Arial" w:cs="Arial" w:hAnsi="Arial" w:eastAsia="Arial"/>
          <w:b w:val="1"/>
          <w:bCs w:val="1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Teaching Artist;</w:t>
      </w:r>
      <w:r>
        <w:rPr>
          <w:rStyle w:val="None"/>
          <w:rFonts w:ascii="Arial" w:hAnsi="Arial"/>
          <w:b w:val="1"/>
          <w:bCs w:val="1"/>
          <w:rtl w:val="0"/>
        </w:rPr>
        <w:t xml:space="preserve">    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 xml:space="preserve">Taught watercolor to children in grades 1 to 5 in a special-needs </w:t>
      </w:r>
      <w:r>
        <w:rPr>
          <w:rStyle w:val="None"/>
          <w:rFonts w:ascii="Arial" w:hAnsi="Arial"/>
          <w:rtl w:val="0"/>
          <w:lang w:val="fr-FR"/>
        </w:rPr>
        <w:t>inclusion program</w:t>
      </w:r>
      <w:r>
        <w:rPr>
          <w:rStyle w:val="None"/>
          <w:rFonts w:ascii="Arial" w:hAnsi="Arial"/>
          <w:rtl w:val="0"/>
          <w:lang w:val="en-US"/>
        </w:rPr>
        <w:t>.</w:t>
      </w:r>
    </w:p>
    <w:p>
      <w:pPr>
        <w:pStyle w:val="Body A"/>
        <w:widowControl w:val="0"/>
        <w:rPr>
          <w:rStyle w:val="None"/>
          <w:rFonts w:ascii="Arial" w:cs="Arial" w:hAnsi="Arial" w:eastAsia="Arial"/>
          <w:u w:val="single"/>
        </w:rPr>
      </w:pPr>
    </w:p>
    <w:p>
      <w:pPr>
        <w:pStyle w:val="Body A"/>
        <w:widowControl w:val="0"/>
        <w:spacing w:line="276" w:lineRule="auto"/>
        <w:rPr>
          <w:rStyle w:val="None"/>
          <w:rFonts w:ascii="Arial" w:cs="Arial" w:hAnsi="Arial" w:eastAsia="Arial"/>
          <w:sz w:val="26"/>
          <w:szCs w:val="26"/>
        </w:rPr>
      </w:pPr>
      <w:r>
        <w:rPr>
          <w:rStyle w:val="None"/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Design Experience:</w:t>
      </w:r>
      <w:r>
        <w:rPr>
          <w:rStyle w:val="None"/>
          <w:rFonts w:ascii="Arial" w:hAnsi="Arial"/>
          <w:b w:val="1"/>
          <w:bCs w:val="1"/>
          <w:sz w:val="26"/>
          <w:szCs w:val="26"/>
          <w:rtl w:val="0"/>
        </w:rPr>
        <w:t xml:space="preserve">                                       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Ex-Cell Home Fashions, </w:t>
      </w:r>
      <w:r>
        <w:rPr>
          <w:rStyle w:val="Hyperlink.0"/>
          <w:rtl w:val="0"/>
        </w:rPr>
        <w:t xml:space="preserve">NY, NY                                                                                </w:t>
      </w:r>
      <w:r>
        <w:rPr>
          <w:rStyle w:val="None"/>
          <w:rFonts w:ascii="Arial" w:hAnsi="Arial"/>
          <w:b w:val="1"/>
          <w:bCs w:val="1"/>
          <w:rtl w:val="0"/>
        </w:rPr>
        <w:t>2008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da-DK"/>
        </w:rPr>
        <w:t>Designer</w:t>
      </w:r>
      <w:r>
        <w:rPr>
          <w:rStyle w:val="Hyperlink.0"/>
          <w:rtl w:val="0"/>
        </w:rPr>
        <w:t xml:space="preserve">,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Bath Accessories and Table Linens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>Designed and created hand painted designs, printed on textiles for tableware; created designs for lotion bottles, soap dishes, cups and other bath accessories.</w:t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b w:val="1"/>
          <w:bCs w:val="1"/>
          <w:rtl w:val="0"/>
        </w:rPr>
        <w:t>Macy</w:t>
      </w: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s Merchandising Group, </w:t>
      </w:r>
      <w:r>
        <w:rPr>
          <w:rStyle w:val="Hyperlink.0"/>
          <w:rtl w:val="0"/>
        </w:rPr>
        <w:t xml:space="preserve">NY, NY                                                                       </w:t>
      </w:r>
      <w:r>
        <w:rPr>
          <w:rStyle w:val="None"/>
          <w:rFonts w:ascii="Arial" w:hAnsi="Arial"/>
          <w:b w:val="1"/>
          <w:bCs w:val="1"/>
          <w:rtl w:val="0"/>
        </w:rPr>
        <w:t>2005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to </w:t>
      </w:r>
      <w:r>
        <w:rPr>
          <w:rStyle w:val="None"/>
          <w:rFonts w:ascii="Arial" w:hAnsi="Arial"/>
          <w:b w:val="1"/>
          <w:bCs w:val="1"/>
          <w:rtl w:val="0"/>
        </w:rPr>
        <w:t>2008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Designer for Tabletop and Decorative Housewares 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>Created best-selling dinnerware patterns and giftware; created presentations and showroom displays; supervised production.</w:t>
      </w:r>
    </w:p>
    <w:p>
      <w:pPr>
        <w:pStyle w:val="Body A"/>
        <w:widowControl w:val="0"/>
        <w:rPr>
          <w:rStyle w:val="Hyperlink.0"/>
        </w:rPr>
      </w:pPr>
      <w:r>
        <w:rPr>
          <w:rStyle w:val="Hyperlink.0"/>
        </w:rPr>
        <w:tab/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Lifetime Brands, </w:t>
      </w:r>
      <w:r>
        <w:rPr>
          <w:rStyle w:val="Hyperlink.0"/>
          <w:rtl w:val="0"/>
        </w:rPr>
        <w:t xml:space="preserve">Westbury, NY                                                                                    </w:t>
      </w:r>
      <w:r>
        <w:rPr>
          <w:rStyle w:val="None"/>
          <w:rFonts w:ascii="Arial" w:hAnsi="Arial"/>
          <w:b w:val="1"/>
          <w:bCs w:val="1"/>
          <w:rtl w:val="0"/>
        </w:rPr>
        <w:t>2004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to </w:t>
      </w:r>
      <w:r>
        <w:rPr>
          <w:rStyle w:val="None"/>
          <w:rFonts w:ascii="Arial" w:hAnsi="Arial"/>
          <w:b w:val="1"/>
          <w:bCs w:val="1"/>
          <w:rtl w:val="0"/>
        </w:rPr>
        <w:t xml:space="preserve">2005 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Designer for Dinnerware and Ceramics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>Created original art and shape design for ceramics and glass, display and presentations.</w:t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Gear Holdings Inc., </w:t>
      </w:r>
      <w:r>
        <w:rPr>
          <w:rStyle w:val="Hyperlink.0"/>
          <w:rtl w:val="0"/>
        </w:rPr>
        <w:t xml:space="preserve">New York, NY                                                                               </w:t>
      </w:r>
      <w:r>
        <w:rPr>
          <w:rStyle w:val="None"/>
          <w:rFonts w:ascii="Arial" w:hAnsi="Arial"/>
          <w:b w:val="1"/>
          <w:bCs w:val="1"/>
          <w:rtl w:val="0"/>
        </w:rPr>
        <w:t>1992</w:t>
      </w:r>
      <w:r>
        <w:rPr>
          <w:rStyle w:val="None"/>
          <w:rFonts w:ascii="Arial" w:hAnsi="Arial"/>
          <w:b w:val="1"/>
          <w:bCs w:val="1"/>
          <w:rtl w:val="0"/>
          <w:lang w:val="en-US"/>
        </w:rPr>
        <w:t xml:space="preserve"> to </w:t>
      </w:r>
      <w:r>
        <w:rPr>
          <w:rStyle w:val="None"/>
          <w:rFonts w:ascii="Arial" w:hAnsi="Arial"/>
          <w:b w:val="1"/>
          <w:bCs w:val="1"/>
          <w:rtl w:val="0"/>
        </w:rPr>
        <w:t>2003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Home Furnishings Designer 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rtl w:val="0"/>
          <w:lang w:val="en-US"/>
        </w:rPr>
        <w:t>Created original designs and artwork for textiles, rugs, ceramics, bedding, apparel, accessories and giftware.</w:t>
        <w:tab/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spacing w:line="276" w:lineRule="auto"/>
        <w:rPr>
          <w:rStyle w:val="None"/>
          <w:rFonts w:ascii="Arial" w:cs="Arial" w:hAnsi="Arial" w:eastAsia="Arial"/>
          <w:sz w:val="26"/>
          <w:szCs w:val="26"/>
          <w:u w:val="single"/>
        </w:rPr>
      </w:pPr>
      <w:r>
        <w:rPr>
          <w:rStyle w:val="None"/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Education: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b w:val="1"/>
          <w:bCs w:val="1"/>
          <w:rtl w:val="0"/>
          <w:lang w:val="en-US"/>
        </w:rPr>
        <w:t>Parsons School of Design</w:t>
      </w:r>
      <w:r>
        <w:rPr>
          <w:rStyle w:val="Hyperlink.0"/>
          <w:rtl w:val="0"/>
        </w:rPr>
        <w:t xml:space="preserve">, NY, NY     </w:t>
      </w:r>
    </w:p>
    <w:p>
      <w:pPr>
        <w:pStyle w:val="Body A"/>
        <w:widowControl w:val="0"/>
        <w:rPr>
          <w:rStyle w:val="None"/>
          <w:rFonts w:ascii="Arial" w:cs="Arial" w:hAnsi="Arial" w:eastAsia="Arial"/>
          <w:i w:val="1"/>
          <w:iCs w:val="1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Bachelor of Fine Arts </w:t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spacing w:line="276" w:lineRule="auto"/>
        <w:rPr>
          <w:rStyle w:val="None"/>
          <w:rFonts w:ascii="Arial" w:cs="Arial" w:hAnsi="Arial" w:eastAsia="Arial"/>
          <w:sz w:val="26"/>
          <w:szCs w:val="26"/>
          <w:u w:val="single"/>
        </w:rPr>
      </w:pPr>
      <w:r>
        <w:rPr>
          <w:rStyle w:val="None"/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Publications; Children</w:t>
      </w:r>
      <w:r>
        <w:rPr>
          <w:rStyle w:val="None"/>
          <w:rFonts w:ascii="Arial" w:hAnsi="Arial" w:hint="default"/>
          <w:b w:val="1"/>
          <w:bCs w:val="1"/>
          <w:sz w:val="26"/>
          <w:szCs w:val="26"/>
          <w:u w:val="single"/>
          <w:rtl w:val="0"/>
          <w:lang w:val="en-US"/>
        </w:rPr>
        <w:t>’</w:t>
      </w:r>
      <w:r>
        <w:rPr>
          <w:rStyle w:val="None"/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s Books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“</w:t>
      </w:r>
      <w:r>
        <w:rPr>
          <w:rStyle w:val="None"/>
          <w:rFonts w:ascii="Arial" w:hAnsi="Arial"/>
          <w:b w:val="1"/>
          <w:bCs w:val="1"/>
          <w:i w:val="1"/>
          <w:iCs w:val="1"/>
          <w:rtl w:val="0"/>
          <w:lang w:val="en-US"/>
        </w:rPr>
        <w:t>Alfonse, Where Are You?</w:t>
      </w:r>
      <w:r>
        <w:rPr>
          <w:rStyle w:val="None"/>
          <w:rFonts w:ascii="Arial" w:hAnsi="Arial" w:hint="default"/>
          <w:b w:val="1"/>
          <w:bCs w:val="1"/>
          <w:i w:val="1"/>
          <w:iCs w:val="1"/>
          <w:rtl w:val="0"/>
          <w:lang w:val="en-US"/>
        </w:rPr>
        <w:t xml:space="preserve">”  </w:t>
      </w:r>
      <w:r>
        <w:rPr>
          <w:rStyle w:val="None"/>
          <w:rFonts w:ascii="Arial" w:hAnsi="Arial"/>
          <w:b w:val="1"/>
          <w:bCs w:val="1"/>
          <w:i w:val="1"/>
          <w:iCs w:val="1"/>
          <w:rtl w:val="0"/>
        </w:rPr>
        <w:t>Linda Berkowitz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Crown Books for Young Readers</w:t>
      </w:r>
      <w:r>
        <w:rPr>
          <w:rStyle w:val="None"/>
          <w:rFonts w:ascii="Arial" w:hAnsi="Arial"/>
          <w:b w:val="1"/>
          <w:bCs w:val="1"/>
          <w:rtl w:val="0"/>
        </w:rPr>
        <w:t xml:space="preserve"> </w:t>
      </w:r>
      <w:r>
        <w:rPr>
          <w:rStyle w:val="None"/>
          <w:rFonts w:ascii="Arial" w:hAnsi="Arial"/>
          <w:rtl w:val="0"/>
          <w:lang w:val="en-US"/>
        </w:rPr>
        <w:t>in 1993</w:t>
      </w:r>
      <w:r>
        <w:rPr>
          <w:rStyle w:val="None"/>
          <w:rFonts w:ascii="Arial" w:hAnsi="Arial"/>
          <w:b w:val="1"/>
          <w:bCs w:val="1"/>
          <w:rtl w:val="0"/>
        </w:rPr>
        <w:t xml:space="preserve">  </w:t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 w:hint="default"/>
          <w:b w:val="1"/>
          <w:bCs w:val="1"/>
          <w:rtl w:val="0"/>
          <w:lang w:val="en-US"/>
        </w:rPr>
        <w:t>“</w:t>
      </w:r>
      <w:r>
        <w:rPr>
          <w:rStyle w:val="None"/>
          <w:rFonts w:ascii="Arial" w:hAnsi="Arial"/>
          <w:b w:val="1"/>
          <w:bCs w:val="1"/>
          <w:i w:val="1"/>
          <w:iCs w:val="1"/>
          <w:rtl w:val="0"/>
          <w:lang w:val="en-US"/>
        </w:rPr>
        <w:t>Little Bird and the Moon Sandwich:</w:t>
      </w:r>
      <w:r>
        <w:rPr>
          <w:rStyle w:val="None"/>
          <w:rFonts w:ascii="Arial" w:hAnsi="Arial" w:hint="default"/>
          <w:rtl w:val="0"/>
          <w:lang w:val="en-US"/>
        </w:rPr>
        <w:t xml:space="preserve">” </w:t>
      </w:r>
      <w:r>
        <w:rPr>
          <w:rStyle w:val="None"/>
          <w:rFonts w:ascii="Arial" w:hAnsi="Arial"/>
          <w:b w:val="1"/>
          <w:bCs w:val="1"/>
          <w:i w:val="1"/>
          <w:iCs w:val="1"/>
          <w:rtl w:val="0"/>
        </w:rPr>
        <w:t>by Linda Berkowitz</w:t>
      </w:r>
    </w:p>
    <w:p>
      <w:pPr>
        <w:pStyle w:val="Body A"/>
        <w:widowControl w:val="0"/>
        <w:rPr>
          <w:rStyle w:val="Hyperlink.0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Crown Books for Young Readers</w:t>
      </w:r>
      <w:r>
        <w:rPr>
          <w:rStyle w:val="None"/>
          <w:rFonts w:ascii="Arial" w:hAnsi="Arial"/>
          <w:rtl w:val="0"/>
          <w:lang w:val="en-US"/>
        </w:rPr>
        <w:t xml:space="preserve"> in 1996</w:t>
      </w:r>
    </w:p>
    <w:p>
      <w:pPr>
        <w:pStyle w:val="Body A"/>
        <w:widowControl w:val="0"/>
        <w:rPr>
          <w:rStyle w:val="Hyperlink.0"/>
          <w:rFonts w:ascii="Arial" w:cs="Arial" w:hAnsi="Arial" w:eastAsia="Arial"/>
        </w:rPr>
      </w:pPr>
    </w:p>
    <w:p>
      <w:pPr>
        <w:pStyle w:val="Body A"/>
        <w:widowControl w:val="0"/>
        <w:spacing w:line="276" w:lineRule="auto"/>
        <w:rPr>
          <w:rStyle w:val="None"/>
          <w:rFonts w:ascii="Arial" w:cs="Arial" w:hAnsi="Arial" w:eastAsia="Arial"/>
          <w:sz w:val="26"/>
          <w:szCs w:val="26"/>
          <w:u w:val="single"/>
        </w:rPr>
      </w:pPr>
      <w:r>
        <w:rPr>
          <w:rStyle w:val="None"/>
          <w:rFonts w:ascii="Arial" w:hAnsi="Arial"/>
          <w:b w:val="1"/>
          <w:bCs w:val="1"/>
          <w:sz w:val="26"/>
          <w:szCs w:val="26"/>
          <w:u w:val="single"/>
          <w:rtl w:val="0"/>
          <w:lang w:val="en-US"/>
        </w:rPr>
        <w:t>Professional Memberships:</w:t>
      </w:r>
    </w:p>
    <w:p>
      <w:pPr>
        <w:pStyle w:val="Body A"/>
        <w:widowControl w:val="0"/>
      </w:pPr>
      <w:r>
        <w:rPr>
          <w:rStyle w:val="None"/>
          <w:rFonts w:ascii="Arial" w:hAnsi="Arial"/>
          <w:rtl w:val="0"/>
          <w:lang w:val="en-US"/>
        </w:rPr>
        <w:t>New York Foundation For the Arts; Lower Manhattan Cultural Council; Brooklyn Museum of Art; Metropolitan Museum of Art; The New School University/Parsons Alumni Association; Brooklyn Arts Council; Brooklyn Waterfront Artists Coalition.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288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clear" w:pos="4680"/>
        <w:tab w:val="clear" w:pos="9360"/>
      </w:tabs>
      <w:jc w:val="center"/>
    </w:pPr>
    <w:r>
      <w:rPr>
        <w:caps w:val="1"/>
        <w:color w:val="4f81bd"/>
        <w:u w:color="4f81bd"/>
        <w:rtl w:val="0"/>
      </w:rPr>
      <w:fldChar w:fldCharType="begin" w:fldLock="0"/>
    </w:r>
    <w:r>
      <w:rPr>
        <w:caps w:val="1"/>
        <w:color w:val="4f81bd"/>
        <w:u w:color="4f81bd"/>
        <w:rtl w:val="0"/>
      </w:rPr>
      <w:instrText xml:space="preserve"> PAGE </w:instrText>
    </w:r>
    <w:r>
      <w:rPr>
        <w:caps w:val="1"/>
        <w:color w:val="4f81bd"/>
        <w:u w:color="4f81bd"/>
        <w:rtl w:val="0"/>
      </w:rPr>
      <w:fldChar w:fldCharType="separate" w:fldLock="0"/>
    </w:r>
    <w:r>
      <w:rPr>
        <w:caps w:val="1"/>
        <w:color w:val="4f81bd"/>
        <w:u w:color="4f81bd"/>
        <w:rtl w:val="0"/>
      </w:rPr>
      <w:t>2</w:t>
    </w:r>
    <w:r>
      <w:rPr>
        <w:caps w:val="1"/>
        <w:color w:val="4f81bd"/>
        <w:u w:color="4f81bd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730"/>
      </w:tabs>
      <w:jc w:val="right"/>
    </w:pPr>
    <w:r>
      <w:rPr>
        <w:rFonts w:ascii="Cambria" w:cs="Cambria" w:hAnsi="Cambria" w:eastAsia="Cambria"/>
        <w:i w:val="1"/>
        <w:iCs w:val="1"/>
        <w:rtl w:val="0"/>
      </w:rPr>
      <w:tab/>
      <w:tab/>
      <w:tab/>
      <w:t xml:space="preserve"> Linda Berkowitz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